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DE" w:rsidRDefault="007322DE" w:rsidP="007322DE">
      <w:pPr>
        <w:jc w:val="both"/>
        <w:rPr>
          <w:rFonts w:ascii="Arial" w:hAnsi="Arial" w:cs="Arial"/>
          <w:b/>
          <w:sz w:val="24"/>
          <w:szCs w:val="24"/>
        </w:rPr>
      </w:pPr>
    </w:p>
    <w:p w:rsidR="007322DE" w:rsidRDefault="007322DE" w:rsidP="007322DE">
      <w:pPr>
        <w:jc w:val="both"/>
        <w:rPr>
          <w:rFonts w:ascii="Arial" w:hAnsi="Arial" w:cs="Arial"/>
          <w:b/>
          <w:sz w:val="24"/>
          <w:szCs w:val="24"/>
        </w:rPr>
      </w:pPr>
    </w:p>
    <w:p w:rsidR="007322DE" w:rsidRDefault="007322DE" w:rsidP="007322DE">
      <w:pPr>
        <w:jc w:val="both"/>
        <w:rPr>
          <w:rFonts w:ascii="Arial" w:hAnsi="Arial" w:cs="Arial"/>
          <w:b/>
          <w:sz w:val="24"/>
          <w:szCs w:val="24"/>
        </w:rPr>
      </w:pPr>
    </w:p>
    <w:p w:rsidR="007322DE" w:rsidRDefault="007322DE" w:rsidP="007322DE">
      <w:pPr>
        <w:jc w:val="both"/>
        <w:rPr>
          <w:rFonts w:ascii="Arial" w:hAnsi="Arial" w:cs="Arial"/>
          <w:b/>
          <w:sz w:val="24"/>
          <w:szCs w:val="24"/>
        </w:rPr>
      </w:pPr>
    </w:p>
    <w:p w:rsidR="007322DE" w:rsidRPr="00E367D3" w:rsidRDefault="007322DE" w:rsidP="007322D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22DE" w:rsidRPr="00E367D3" w:rsidRDefault="007322DE" w:rsidP="007322DE">
      <w:pPr>
        <w:jc w:val="both"/>
        <w:rPr>
          <w:rFonts w:ascii="Arial" w:hAnsi="Arial" w:cs="Arial"/>
          <w:b/>
          <w:sz w:val="24"/>
          <w:szCs w:val="24"/>
        </w:rPr>
      </w:pPr>
      <w:r w:rsidRPr="00E367D3">
        <w:rPr>
          <w:rFonts w:ascii="Arial" w:hAnsi="Arial" w:cs="Arial"/>
          <w:b/>
          <w:sz w:val="24"/>
          <w:szCs w:val="24"/>
        </w:rPr>
        <w:t>Eduardo Ribeiro Braz</w:t>
      </w:r>
    </w:p>
    <w:p w:rsidR="007322DE" w:rsidRPr="00E367D3" w:rsidRDefault="007322DE" w:rsidP="007322DE">
      <w:pPr>
        <w:pStyle w:val="SemEspaamento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367D3">
        <w:rPr>
          <w:rFonts w:ascii="Arial" w:eastAsiaTheme="minorHAnsi" w:hAnsi="Arial" w:cs="Arial"/>
          <w:sz w:val="24"/>
          <w:szCs w:val="24"/>
        </w:rPr>
        <w:t xml:space="preserve">Eduardo Ribeiro Braz é Mestre de Kung Fu e Tai Chi </w:t>
      </w:r>
      <w:proofErr w:type="spellStart"/>
      <w:r w:rsidRPr="00E367D3">
        <w:rPr>
          <w:rFonts w:ascii="Arial" w:eastAsiaTheme="minorHAnsi" w:hAnsi="Arial" w:cs="Arial"/>
          <w:sz w:val="24"/>
          <w:szCs w:val="24"/>
        </w:rPr>
        <w:t>Chuan</w:t>
      </w:r>
      <w:proofErr w:type="spellEnd"/>
      <w:r w:rsidRPr="00E367D3">
        <w:rPr>
          <w:rFonts w:ascii="Arial" w:eastAsiaTheme="minorHAnsi" w:hAnsi="Arial" w:cs="Arial"/>
          <w:sz w:val="24"/>
          <w:szCs w:val="24"/>
        </w:rPr>
        <w:t>, além de presidente da Liga de Kung Fu de Minas Gerais e árbitro Word Ligue de Kung Fu. Aos 9 anos de idade, começou a praticar a luta, com o então Mestre Djalma João Bosco, que o preparou e o consagrou como faixa preta da Associação Dragão de Kung Fu e, desde então, Eduardo assumiu a Associação. Em 2010, reuniu alguns amigos e formou a Organização Dragão Vermelho de Artes Marciais.  Por meio das aulas, o mestre trabalha a integralidade do indivíduo, trata questões como os direitos da criança e adolescente, o cuidado com os idosos e a importância da família. Hoje, a ODVAM representa a cidade de Contagem no cenário das artes marciais.</w:t>
      </w:r>
    </w:p>
    <w:p w:rsidR="007322DE" w:rsidRPr="00E367D3" w:rsidRDefault="007322DE" w:rsidP="007322D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F44D1A" w:rsidRDefault="00F44D1A"/>
    <w:sectPr w:rsidR="00F4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DE"/>
    <w:rsid w:val="007322DE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9DAA1-D3EB-4853-9464-33415D2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22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2017-06-08T22:16:00Z</dcterms:created>
  <dcterms:modified xsi:type="dcterms:W3CDTF">2017-06-08T22:20:00Z</dcterms:modified>
</cp:coreProperties>
</file>